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E39" w:rsidRPr="007F522E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7D39C1" w:rsidRDefault="007838F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54E39" w:rsidRPr="005A48B6" w:rsidRDefault="00954E39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="00F4177B">
                    <w:t>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3C710E" w:rsidRPr="003C710E">
                    <w:t>30.08.2021 №94</w:t>
                  </w:r>
                  <w:r w:rsidR="003C710E">
                    <w:t>.</w:t>
                  </w:r>
                </w:p>
              </w:txbxContent>
            </v:textbox>
          </v:shape>
        </w:pict>
      </w: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954E39" w:rsidRPr="007D39C1" w:rsidRDefault="00954E39" w:rsidP="00954E39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54E39" w:rsidRPr="007D39C1" w:rsidRDefault="007838F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4" type="#_x0000_t202" style="position:absolute;left:0;text-align:left;margin-left:253.15pt;margin-top:12.1pt;width:187.1pt;height:83.25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954E39" w:rsidRPr="00C94464" w:rsidRDefault="00954E39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54E39" w:rsidRPr="00C94464" w:rsidRDefault="00954E39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54E39" w:rsidRDefault="00954E39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54E39" w:rsidRPr="00C94464" w:rsidRDefault="00954E39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54E39" w:rsidRPr="00C94464" w:rsidRDefault="003C710E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954E39" w:rsidRPr="007D39C1" w:rsidRDefault="00954E39" w:rsidP="00954E39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Pr="007D39C1" w:rsidRDefault="00954E39" w:rsidP="009C6B30">
      <w:pPr>
        <w:suppressAutoHyphens/>
        <w:jc w:val="center"/>
        <w:rPr>
          <w:rFonts w:eastAsia="Times New Roman"/>
          <w:b/>
          <w:color w:val="000000"/>
          <w:sz w:val="24"/>
          <w:szCs w:val="24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ПРОГРАММА </w:t>
      </w:r>
      <w:r w:rsidR="00BE4421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>
        <w:rPr>
          <w:rFonts w:eastAsia="Times New Roman"/>
          <w:b/>
          <w:bCs/>
          <w:caps/>
          <w:color w:val="000000"/>
          <w:sz w:val="32"/>
          <w:szCs w:val="32"/>
        </w:rPr>
        <w:t>учебная</w:t>
      </w: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 xml:space="preserve"> ПРАКТИКА</w:t>
      </w:r>
    </w:p>
    <w:p w:rsidR="00954E39" w:rsidRPr="007D39C1" w:rsidRDefault="00954E39" w:rsidP="00954E39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</w:t>
      </w:r>
      <w:r>
        <w:rPr>
          <w:rFonts w:eastAsia="Times New Roman"/>
          <w:color w:val="000000"/>
          <w:sz w:val="22"/>
          <w:szCs w:val="22"/>
        </w:rPr>
        <w:t>ознакомительная</w:t>
      </w:r>
      <w:r w:rsidRPr="007D39C1">
        <w:rPr>
          <w:rFonts w:eastAsia="Times New Roman"/>
          <w:color w:val="000000"/>
          <w:sz w:val="22"/>
          <w:szCs w:val="22"/>
        </w:rPr>
        <w:t xml:space="preserve">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Б2.О.0</w:t>
      </w:r>
      <w:r>
        <w:rPr>
          <w:rFonts w:eastAsia="Times New Roman"/>
          <w:sz w:val="24"/>
          <w:szCs w:val="24"/>
          <w:lang w:eastAsia="en-US"/>
        </w:rPr>
        <w:t>1</w:t>
      </w:r>
      <w:r w:rsidRPr="007F522E">
        <w:rPr>
          <w:rFonts w:eastAsia="Times New Roman"/>
          <w:sz w:val="24"/>
          <w:szCs w:val="24"/>
          <w:lang w:eastAsia="en-US"/>
        </w:rPr>
        <w:t xml:space="preserve"> (У)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954E39" w:rsidRPr="007D39C1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954E39" w:rsidRPr="007D39C1" w:rsidRDefault="00954E39" w:rsidP="00954E3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954E39" w:rsidRPr="007D39C1" w:rsidRDefault="00954E39" w:rsidP="00954E3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Pr="007D39C1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BE4421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BE4421">
        <w:rPr>
          <w:rFonts w:eastAsia="SimSun"/>
          <w:kern w:val="2"/>
          <w:sz w:val="24"/>
          <w:szCs w:val="24"/>
          <w:lang w:eastAsia="hi-IN" w:bidi="hi-IN"/>
        </w:rPr>
        <w:t xml:space="preserve">19 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284505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84505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41FA8" w:rsidRDefault="00641FA8" w:rsidP="00641FA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Default="00641FA8" w:rsidP="00641FA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D39C1">
        <w:rPr>
          <w:rFonts w:eastAsia="Times New Roman"/>
          <w:sz w:val="24"/>
          <w:szCs w:val="24"/>
        </w:rPr>
        <w:t>Омск</w:t>
      </w:r>
      <w:r w:rsidR="00284505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</w:t>
      </w:r>
      <w:r w:rsidR="00284505">
        <w:rPr>
          <w:rFonts w:eastAsia="Times New Roman"/>
          <w:sz w:val="24"/>
          <w:szCs w:val="24"/>
        </w:rPr>
        <w:t>1</w:t>
      </w:r>
    </w:p>
    <w:p w:rsidR="00045F2D" w:rsidRPr="00793E1B" w:rsidRDefault="00BE4421" w:rsidP="00045F2D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045F2D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45F2D" w:rsidRPr="00793E1B" w:rsidRDefault="00045F2D" w:rsidP="00045F2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5F2D" w:rsidRPr="0047356C" w:rsidRDefault="00045F2D" w:rsidP="00045F2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045F2D" w:rsidRPr="0047356C" w:rsidRDefault="00045F2D" w:rsidP="00045F2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5F2D" w:rsidRPr="0047356C" w:rsidRDefault="00045F2D" w:rsidP="00045F2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045F2D" w:rsidRDefault="00045F2D" w:rsidP="00045F2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45F2D" w:rsidRDefault="00045F2D" w:rsidP="00045F2D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045F2D" w:rsidRDefault="00045F2D" w:rsidP="00045F2D">
      <w:pPr>
        <w:jc w:val="both"/>
        <w:rPr>
          <w:spacing w:val="-3"/>
          <w:sz w:val="24"/>
          <w:szCs w:val="24"/>
          <w:lang w:eastAsia="en-US"/>
        </w:rPr>
      </w:pPr>
    </w:p>
    <w:p w:rsidR="00045F2D" w:rsidRPr="00EC4AF7" w:rsidRDefault="00045F2D" w:rsidP="00045F2D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5F2D" w:rsidRDefault="00045F2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8007CB" w:rsidRPr="001C4107" w:rsidRDefault="008007CB" w:rsidP="008007CB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  <w:r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284505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284505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84505" w:rsidRPr="001C4107" w:rsidRDefault="00284505" w:rsidP="00284505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1FA8" w:rsidRPr="007F522E" w:rsidRDefault="00641FA8" w:rsidP="00641FA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034E48">
        <w:rPr>
          <w:sz w:val="24"/>
          <w:szCs w:val="24"/>
          <w:lang w:eastAsia="en-US" w:bidi="ru-RU"/>
        </w:rPr>
        <w:t xml:space="preserve">Средства массовой информации в сфере мультимедиа, печати, теле- и </w:t>
      </w:r>
      <w:r w:rsidRPr="00034E48">
        <w:rPr>
          <w:sz w:val="24"/>
          <w:szCs w:val="24"/>
          <w:lang w:eastAsia="en-US" w:bidi="ru-RU"/>
        </w:rPr>
        <w:lastRenderedPageBreak/>
        <w:t>радиовещания</w:t>
      </w:r>
      <w:r w:rsidRPr="00034E48">
        <w:rPr>
          <w:sz w:val="24"/>
          <w:szCs w:val="24"/>
          <w:lang w:eastAsia="en-US"/>
        </w:rPr>
        <w:t>»; форма обучения – очная на 202</w:t>
      </w:r>
      <w:r w:rsidR="00284505">
        <w:rPr>
          <w:sz w:val="24"/>
          <w:szCs w:val="24"/>
          <w:lang w:eastAsia="en-US"/>
        </w:rPr>
        <w:t>1</w:t>
      </w:r>
      <w:r w:rsidRPr="00034E48">
        <w:rPr>
          <w:sz w:val="24"/>
          <w:szCs w:val="24"/>
          <w:lang w:eastAsia="en-US"/>
        </w:rPr>
        <w:t>/202</w:t>
      </w:r>
      <w:r w:rsidR="00284505">
        <w:rPr>
          <w:sz w:val="24"/>
          <w:szCs w:val="24"/>
          <w:lang w:eastAsia="en-US"/>
        </w:rPr>
        <w:t>2</w:t>
      </w:r>
      <w:r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3C710E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;</w:t>
      </w:r>
    </w:p>
    <w:p w:rsidR="00641FA8" w:rsidRDefault="00641FA8" w:rsidP="00641FA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42.03.02 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F522E">
        <w:rPr>
          <w:sz w:val="24"/>
          <w:szCs w:val="24"/>
        </w:rPr>
        <w:t>»; форма обучения – заочная на</w:t>
      </w:r>
      <w:r w:rsidRPr="00034E48">
        <w:rPr>
          <w:sz w:val="24"/>
          <w:szCs w:val="24"/>
        </w:rPr>
        <w:t>202</w:t>
      </w:r>
      <w:r w:rsidR="00284505">
        <w:rPr>
          <w:sz w:val="24"/>
          <w:szCs w:val="24"/>
        </w:rPr>
        <w:t>1</w:t>
      </w:r>
      <w:r w:rsidRPr="00034E48">
        <w:rPr>
          <w:sz w:val="24"/>
          <w:szCs w:val="24"/>
        </w:rPr>
        <w:t>/202</w:t>
      </w:r>
      <w:r w:rsidR="00284505">
        <w:rPr>
          <w:sz w:val="24"/>
          <w:szCs w:val="24"/>
        </w:rPr>
        <w:t>2</w:t>
      </w:r>
      <w:r w:rsidRPr="00034E48">
        <w:rPr>
          <w:sz w:val="24"/>
          <w:szCs w:val="24"/>
        </w:rPr>
        <w:t xml:space="preserve"> учебный год, утвержденным приказом ректора от </w:t>
      </w:r>
      <w:r w:rsidR="003C710E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7F522E">
        <w:rPr>
          <w:b/>
          <w:bCs/>
          <w:sz w:val="24"/>
          <w:szCs w:val="24"/>
        </w:rPr>
        <w:t>Учебная практика (</w:t>
      </w:r>
      <w:r w:rsidR="00C62DBD" w:rsidRPr="007F522E">
        <w:rPr>
          <w:b/>
          <w:bCs/>
          <w:sz w:val="24"/>
          <w:szCs w:val="24"/>
        </w:rPr>
        <w:t>профессионально-</w:t>
      </w:r>
      <w:r w:rsidRPr="007F522E">
        <w:rPr>
          <w:b/>
          <w:bCs/>
          <w:sz w:val="24"/>
          <w:szCs w:val="24"/>
        </w:rPr>
        <w:t>ознакомительная практика)</w:t>
      </w:r>
      <w:r w:rsidRPr="007F522E">
        <w:rPr>
          <w:sz w:val="24"/>
          <w:szCs w:val="24"/>
        </w:rPr>
        <w:t>» в течение 20</w:t>
      </w:r>
      <w:r w:rsidR="00641FA8">
        <w:rPr>
          <w:sz w:val="24"/>
          <w:szCs w:val="24"/>
        </w:rPr>
        <w:t>2</w:t>
      </w:r>
      <w:r w:rsidR="00284505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284505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641FA8">
        <w:rPr>
          <w:sz w:val="24"/>
          <w:szCs w:val="24"/>
        </w:rPr>
        <w:t>2</w:t>
      </w:r>
      <w:r w:rsidR="00284505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284505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</w:t>
      </w:r>
      <w:r w:rsidR="00641FA8" w:rsidRPr="007F522E">
        <w:rPr>
          <w:rFonts w:ascii="Times New Roman" w:hAnsi="Times New Roman"/>
          <w:sz w:val="24"/>
          <w:szCs w:val="24"/>
        </w:rPr>
        <w:t xml:space="preserve">практики: </w:t>
      </w:r>
      <w:r w:rsidR="00641FA8" w:rsidRPr="007F522E">
        <w:rPr>
          <w:rFonts w:ascii="Times New Roman" w:hAnsi="Times New Roman"/>
          <w:b/>
          <w:sz w:val="24"/>
          <w:szCs w:val="24"/>
        </w:rPr>
        <w:t>Учебная</w:t>
      </w:r>
      <w:r w:rsidRPr="007F522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BE4421">
        <w:rPr>
          <w:rFonts w:ascii="Times New Roman" w:hAnsi="Times New Roman"/>
          <w:sz w:val="24"/>
          <w:szCs w:val="24"/>
        </w:rPr>
        <w:t xml:space="preserve"> </w:t>
      </w:r>
      <w:r w:rsidR="00C62DBD" w:rsidRPr="007F522E">
        <w:rPr>
          <w:rFonts w:ascii="Times New Roman" w:hAnsi="Times New Roman"/>
          <w:b/>
          <w:sz w:val="24"/>
          <w:szCs w:val="24"/>
        </w:rPr>
        <w:t>Профессионально-</w:t>
      </w:r>
      <w:r w:rsidR="00C62DBD" w:rsidRPr="007F522E">
        <w:rPr>
          <w:rFonts w:ascii="Times New Roman" w:hAnsi="Times New Roman"/>
          <w:b/>
          <w:bCs/>
          <w:sz w:val="24"/>
          <w:szCs w:val="24"/>
        </w:rPr>
        <w:t>о</w:t>
      </w:r>
      <w:r w:rsidR="007B2354" w:rsidRPr="007F522E">
        <w:rPr>
          <w:rFonts w:ascii="Times New Roman" w:hAnsi="Times New Roman"/>
          <w:b/>
          <w:bCs/>
          <w:sz w:val="24"/>
          <w:szCs w:val="24"/>
        </w:rPr>
        <w:t>знакомительная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641FA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B3293" w:rsidRDefault="00A84C24" w:rsidP="001B3293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Pr="007F522E">
        <w:rPr>
          <w:b/>
          <w:sz w:val="24"/>
          <w:szCs w:val="24"/>
        </w:rPr>
        <w:t xml:space="preserve">учебной практики </w:t>
      </w:r>
      <w:r w:rsidRPr="007F522E">
        <w:rPr>
          <w:b/>
          <w:bCs/>
          <w:caps/>
          <w:sz w:val="24"/>
          <w:szCs w:val="24"/>
        </w:rPr>
        <w:t>(</w:t>
      </w:r>
      <w:r w:rsidR="00F41601">
        <w:rPr>
          <w:b/>
          <w:bCs/>
          <w:sz w:val="24"/>
          <w:szCs w:val="24"/>
        </w:rPr>
        <w:t>профессионально-</w:t>
      </w:r>
      <w:r w:rsidR="007B2354" w:rsidRPr="007F522E">
        <w:rPr>
          <w:b/>
          <w:bCs/>
          <w:sz w:val="24"/>
          <w:szCs w:val="24"/>
        </w:rPr>
        <w:t>ознакомительной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lastRenderedPageBreak/>
              <w:t>- использовать метод системного подхода для решения поставленных задач.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C593B">
              <w:rPr>
                <w:rFonts w:eastAsia="Times New Roman"/>
                <w:i/>
                <w:sz w:val="24"/>
                <w:szCs w:val="24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разнообразные языковые, </w:t>
            </w:r>
            <w:r w:rsidRPr="002C593B">
              <w:rPr>
                <w:sz w:val="24"/>
                <w:szCs w:val="24"/>
                <w:lang w:eastAsia="en-US"/>
              </w:rPr>
              <w:lastRenderedPageBreak/>
              <w:t>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C593B">
              <w:rPr>
                <w:i/>
                <w:sz w:val="24"/>
                <w:szCs w:val="24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современные тенденции развития цивилизации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Уметь: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и осмыслять современные тенденции развития общества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Владеть: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sz w:val="24"/>
                <w:szCs w:val="24"/>
              </w:rPr>
              <w:t>навыками деятельности в поликультурной среде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2C593B">
              <w:rPr>
                <w:rFonts w:eastAsia="Times New Roman"/>
                <w:bCs/>
                <w:sz w:val="24"/>
                <w:szCs w:val="24"/>
              </w:rPr>
              <w:t xml:space="preserve">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переносить физические нагрузки и перегрузки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рефлексии и само коррекции с использованием методов и средств самоконтроля за своим состоянием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D005C1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D005C1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медиатекстов, и (или) медиапродуктов, и (или) коммуникационных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современных медиасегментов и платформ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нормы современного русского языка</w:t>
            </w:r>
          </w:p>
          <w:p w:rsidR="00641FA8" w:rsidRPr="00D005C1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особенности знаковых систем</w:t>
            </w:r>
          </w:p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выявлять отличительные особенности медиатекстов, и (или) медиапродуктов, и (или) коммуникационных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выявлять отличительные особенности современных медиасегментов и платформ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  <w:p w:rsidR="00641FA8" w:rsidRPr="00D005C1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использовать информационные ресурсы различных знаковых систем</w:t>
            </w:r>
          </w:p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медиатекстов, и (или) медиапродуктов, и (или) коммуникационных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современных медиасегментов и платформ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журналистских текстов и (или) продуктов различных жанров и форматов в соответствии с нормами иностранного языка</w:t>
            </w:r>
          </w:p>
          <w:p w:rsidR="00BB5769" w:rsidRPr="00D005C1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использования информационных ресурсов различных знаковых систем</w:t>
            </w:r>
          </w:p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актуальные проблемы и тенденции развития общественных и государственных институтов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методологию освещения деятельности общественных и государственных институтов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объективно освещать в создаваемых журналистских текстах и (или) продуктах деятельность общественных и госу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дарственных институтов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объективно освещать актуальные социальные проблемы современности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объективного освещения актуальных социальных проблем современности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средства художественной выразительности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разнообразные стилистические средства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создавать журналистские тексты и продукты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применять средства художественной выразительности, разнообразные стилистические средства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создания журналистских текстов и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применения средств художественной выразительности, разнообразных стилистических средств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основные целевые аудитории и их характеристики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структуру массового сознания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создавать журналистские тексты и (или) продукты с учетом запросов определенной целевой аудитории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создавать журналистские тексты и (или) продукты социальной направленности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создания журналистских текстов и (или) продуктов с учетом запросов определенной целевой аудитории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создания журналистских текстов и (или) продуктов социальной направленности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Способен учитывать в профессиональной деятельности тенденции раз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отличительные особенности разных медиасистем на глобальном, национальном </w:t>
            </w:r>
            <w:r w:rsidR="00BB5769" w:rsidRPr="00CD568D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и региональном уровнях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факторы, регулирующие функционирование медикоммуникационных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структуру современных медиакоммуникационных систем</w:t>
            </w:r>
          </w:p>
          <w:p w:rsidR="00641FA8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особенности региональной системы СМИ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CD568D">
              <w:rPr>
                <w:rFonts w:eastAsia="Times New Roman"/>
                <w:sz w:val="24"/>
                <w:szCs w:val="24"/>
                <w:lang w:eastAsia="en-US"/>
              </w:rPr>
              <w:t>выявлять и анализировать отличительные особенности разных медиасистем на глобальном, национальном и региональном уровнях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  <w:p w:rsidR="00641FA8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особенностей региональной системы СМИ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CD568D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знания структуры современных медиакоммуникационных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- навыками осуществления своих профессиональных журналистских действий с учетом особенностей региональной системы СМИ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CD568D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CD568D" w:rsidRPr="00CD568D">
              <w:rPr>
                <w:rFonts w:eastAsia="Times New Roman"/>
                <w:sz w:val="24"/>
                <w:szCs w:val="24"/>
                <w:lang w:eastAsia="en-US" w:bidi="ru-RU"/>
              </w:rPr>
              <w:t>современные стационарные и мобильные цифровые устройства</w:t>
            </w:r>
          </w:p>
          <w:p w:rsidR="00641FA8" w:rsidRPr="00CD568D" w:rsidRDefault="00CD568D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 -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D568D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CD568D" w:rsidRPr="00CD568D">
              <w:rPr>
                <w:rFonts w:eastAsia="Times New Roman"/>
                <w:sz w:val="24"/>
                <w:szCs w:val="24"/>
                <w:lang w:eastAsia="en-US"/>
              </w:rPr>
              <w:t>использовать современные стационарные и мобильные цифровые устройства русского языка</w:t>
            </w:r>
          </w:p>
          <w:p w:rsidR="00641FA8" w:rsidRPr="00CD568D" w:rsidRDefault="00CD568D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CD568D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CD568D" w:rsidRPr="00CD568D">
              <w:rPr>
                <w:rFonts w:eastAsia="Times New Roman"/>
                <w:sz w:val="24"/>
                <w:szCs w:val="24"/>
                <w:lang w:eastAsia="en-US"/>
              </w:rPr>
              <w:t>навыками использования современных стационарных и мобильных цифровых устройств</w:t>
            </w:r>
          </w:p>
          <w:p w:rsidR="00CD568D" w:rsidRPr="00CD568D" w:rsidRDefault="00CD568D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использования функций и возможностей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методы поиска темы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способы формулирования проблемы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получения информации в ходе профессионального общения с героями, свидетелями, экспертами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фиксации полученных сведений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качества релевантной информации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имеющийся мировой журналистский опыт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профессиональные этические нормы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кодексы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редакции СМИ или другого медиа к публикации журналистского текста (или) продукта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корпоративную культуру современной редакции или другого медиа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lastRenderedPageBreak/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осуществлять поиск темы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формулировать проблему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отбирать релевантную информацию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с различными видами документальных источников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предлагать творческие решения с учетом имеющегося мирового и отечественного журналистского опыта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профессиональные этические нормы на всех этапах работы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готовить к публикации журналистский текст (или) продукт с учетом требований редакции СМИ или другого медиа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в команде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поиска проблемы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формулирования проблемы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отбора  релевантной информации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с различными видами документальных источников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предложения творческих решений с учетом имеющегося мирового и отечественного журналистского опыта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профессиональных этических норм на всех этапах работы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подготовки к публикации текста (или) продукта с учетом требований редакции СМИ или другого медиа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в команде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основы редактирования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языковые нормы современного русского литературного языка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типовые редакционные стандарты и форматы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жанры и стили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этические нормы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приводить журналистский текст и (или) продукт разных видов в соответствие с языковыми нормами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редакционные стандарты и форматы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жанровые и стилевые кри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терии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контролировать соблюдение профессиональных этических норм в журналистском тексте и (или) продукте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приведения журналистского текста и (или) продукта разных видов в соответствие с языковыми нормами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редакционных стандартов и форматов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жанровых и стилевых критериев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контролировать соблюдение профессиональных этических норм в журналистском тексте и (или) продукте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3A2B11" w:rsidRPr="007F522E">
        <w:rPr>
          <w:sz w:val="24"/>
          <w:szCs w:val="24"/>
        </w:rPr>
        <w:t>Б2.О.0</w:t>
      </w:r>
      <w:r w:rsidR="007F522E" w:rsidRPr="007F522E">
        <w:rPr>
          <w:sz w:val="24"/>
          <w:szCs w:val="24"/>
        </w:rPr>
        <w:t>1</w:t>
      </w:r>
      <w:r w:rsidR="003A2B11" w:rsidRPr="007F522E">
        <w:rPr>
          <w:sz w:val="24"/>
          <w:szCs w:val="24"/>
        </w:rPr>
        <w:t xml:space="preserve">(У) </w:t>
      </w:r>
      <w:r w:rsidRPr="007F522E">
        <w:rPr>
          <w:b/>
          <w:sz w:val="24"/>
          <w:szCs w:val="24"/>
        </w:rPr>
        <w:t>Учебная практика (</w:t>
      </w:r>
      <w:r w:rsidR="00C62DBD" w:rsidRPr="007F522E">
        <w:rPr>
          <w:b/>
          <w:sz w:val="24"/>
          <w:szCs w:val="24"/>
        </w:rPr>
        <w:t>профессионально-</w:t>
      </w:r>
      <w:r w:rsidR="003A2B11" w:rsidRPr="007F522E">
        <w:rPr>
          <w:b/>
          <w:sz w:val="24"/>
          <w:szCs w:val="24"/>
        </w:rPr>
        <w:t xml:space="preserve">ознакомительная </w:t>
      </w:r>
      <w:r w:rsidRPr="007F522E">
        <w:rPr>
          <w:b/>
          <w:bCs/>
          <w:sz w:val="24"/>
          <w:szCs w:val="24"/>
        </w:rPr>
        <w:t>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Pr="007F522E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3A2B1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 xml:space="preserve">Учебная практика 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C62DBD" w:rsidRPr="007F522E">
              <w:rPr>
                <w:sz w:val="24"/>
                <w:szCs w:val="24"/>
              </w:rPr>
              <w:t>профессионально-</w:t>
            </w:r>
            <w:r w:rsidR="003A2B11" w:rsidRPr="007F522E">
              <w:rPr>
                <w:sz w:val="24"/>
                <w:szCs w:val="24"/>
              </w:rPr>
              <w:t xml:space="preserve">ознакомительная </w:t>
            </w:r>
            <w:r w:rsidRPr="007F522E">
              <w:rPr>
                <w:bCs/>
                <w:sz w:val="24"/>
                <w:szCs w:val="24"/>
              </w:rPr>
              <w:t>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ОПК-1; ОПК-2; ОПК-3; ОПК-4; ОПК-5; ОПК-6; ПК-1; ПК-2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0D24A5">
        <w:rPr>
          <w:rFonts w:ascii="Times New Roman" w:hAnsi="Times New Roman"/>
          <w:sz w:val="24"/>
          <w:szCs w:val="24"/>
        </w:rPr>
        <w:t>1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0D24A5">
        <w:rPr>
          <w:rFonts w:ascii="Times New Roman" w:hAnsi="Times New Roman"/>
          <w:sz w:val="24"/>
          <w:szCs w:val="24"/>
        </w:rPr>
        <w:t>2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0D24A5">
        <w:rPr>
          <w:rFonts w:ascii="Times New Roman" w:hAnsi="Times New Roman"/>
          <w:sz w:val="24"/>
          <w:szCs w:val="24"/>
        </w:rPr>
        <w:t>1</w:t>
      </w:r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0D24A5">
        <w:rPr>
          <w:rFonts w:ascii="Times New Roman" w:hAnsi="Times New Roman"/>
          <w:sz w:val="24"/>
          <w:szCs w:val="24"/>
        </w:rPr>
        <w:t>2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11F97" w:rsidRDefault="00E31369" w:rsidP="00272AFC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A11F97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A11F9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описать</w:t>
            </w:r>
            <w:r w:rsidRPr="007F522E">
              <w:rPr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7F522E">
              <w:rPr>
                <w:b/>
                <w:sz w:val="22"/>
                <w:szCs w:val="22"/>
              </w:rPr>
              <w:t xml:space="preserve">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1. Пройти</w:t>
            </w: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 xml:space="preserve"> инструктаж по технике безопасности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2. Описание рабочего места в организации/учреждении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3. 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4. 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5. Выполнять ассистентские задания журналистов и руководителей редакции СМИ;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6. Освоить навыки работы с источниками информации (сбор, получение, хранение и обработка информации);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7. 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8. Подготовка и предоставление отчета о прохождении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 w:rsidRPr="007F522E">
        <w:rPr>
          <w:rFonts w:ascii="TimesNewRomanPSMT" w:eastAsia="Times New Roman" w:hAnsi="TimesNewRomanPSMT"/>
          <w:sz w:val="24"/>
        </w:rPr>
        <w:t xml:space="preserve">5. </w:t>
      </w:r>
      <w:r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1. Приёмы создания образа в спортивной телепередаче.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2.Особенности существования жанра рецензии в контексте современных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3.Особенности телерепортажа в информационных выпусках «Сегодня». Телеканал «НТВ»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4. Внешний имидж современного российского ведущего телевизионных новостных программ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5. Сравнительный анализ имиджа телеведущих теленовостей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6. Способы невербального воздействия телеведущего на аудиторию на примере вечерних выпусков новостей Первого канала и НТВ.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7. Интервью – средства актуализации взаимодействия журналиста и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деятеля искусства.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8. Блог в современной отечественной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9. Индивидуальный творческий стиль журналиста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10.Образ женщины в омских средствах массовой информации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11.Омские интернет - порталы культурной направленности.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12.Проблемы мифологизации и демифологизации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13.Личностные аспекты работы журналиста.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14.Образ журналиста в художественной культуре: журналистская деятельность  писателей.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15.Авторское лицо в журналистике: газета / телевидение / радио.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16.Психологическое воздействие журналистики: формирование позитивного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(негативного) фона у аудитории.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17.Журналист и подтекст: невербальные средства взаимодействия на аудиторию.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18. Влияние национальных культурных особенностей на образ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19.Категория новости в различных СМИ: способ отбора и подачи материала (газета / радио / ТВ).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20.Специфика жанра (на выбор) в современной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21.Современный иллюстрированный журнал.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22.Периодика в Интернете.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23.Новости на омских телеканалах.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24.Омская вузовская периодика.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25.Районная пресса в Омской области: сравнительная характеристика.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26. Трансформация в меняющихся условиях понятия «новость для прессы».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27.Особенности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28.Читательский интерес и журналистский поиск информации. Создание интриги. Поиск необычного хода. Нетрадиционные формы композиции.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29.Проявление смысла краткого сообщения. Возможности попутного и скрытого комментария. Метафора как символ в лиде, заголовке, тексте.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30.Зарисовки, их виды – подача общественно-политической, спортивной,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развлекательной новости, светской хроники.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31. Способы предъявления материала в журналистском произведении.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32.Методы классификации материала для журналистского произведения.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33.Методика и техника фокусированного интервью.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34. Суждение как форма мышления. Единичные, частные, общие суждения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журналистском произведении (разбор конкретных примеров).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35.Умозаключения в аналитических публикациях.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36.Соотношение логико-познавательных и образных средств в аналитической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37.Принципы воздействия аналитической публикации на аудиторию.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38. Индивидуальный творческий стиль журналиста-аналитика.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39.Аналитический отчет и аналитическая корреспонденция как жанры периодической печати.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40.Журналистские расследования в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41. Образ автора в аналитической публикации, проблема нарратива.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42.Дискуссия на страницах аналитического издания.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43.Уловки, софизмы, потери тезиса и другие приемы ведения дискуссии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аналитической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44. Аналитические средства и формы интерпретации фактов.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45. Комментирование как система определяющая категория аналитических жанров.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46. Комическая природа факта. «Нелепый ракурс» как новая  точка зрения и шанс исследования общественной проблемы.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47. Приемы сатирической трансформации и заострения событий.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48.Фельетон-портрет. Фантасмагорический ракурс эпизодов биографии.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49.Сатирический вариант политического портрета.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50.Ироничный фельетон в качественной прессе.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51.Тенденции использования и перспективы художественной публицистики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современной прессе.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52.Современные требования к журналисту.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53. Основные направления в проблематике современной прессы.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54.Влияние типа издания на журналистский текст.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55.Жанр интервью в ежедневной газете.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56. Публицистические жанры в еженедельнике (издание по выбору студента).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57. Влияние СМИ на формирование общественного мнения.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58.Новость и слух в современной информационном пространстве.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59.Особенности репортажной фотографии.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60. Основы критики и рецензия как публицистический жанр.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61.Молодежная публицистика на региональном телевидении.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62.Иллюстрация как средство невербального оформления авторского текста.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63.Радиожурналистика и радиоаудитория в России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lastRenderedPageBreak/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 xml:space="preserve">База проведения </w:t>
      </w:r>
      <w:r w:rsidR="00BE4421">
        <w:rPr>
          <w:b/>
          <w:sz w:val="24"/>
          <w:szCs w:val="24"/>
        </w:rPr>
        <w:t>практики</w:t>
      </w:r>
    </w:p>
    <w:p w:rsidR="001B3CF8" w:rsidRPr="007F522E" w:rsidRDefault="00296848" w:rsidP="001B3CF8">
      <w:pPr>
        <w:jc w:val="both"/>
        <w:rPr>
          <w:i/>
          <w:iCs/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.1. </w:t>
      </w:r>
      <w:r w:rsidR="001B3CF8" w:rsidRPr="007F522E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7F522E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7F522E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Учебная практика 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учебной практики  </w:t>
      </w:r>
      <w:r w:rsidRPr="007F522E">
        <w:rPr>
          <w:b/>
          <w:sz w:val="16"/>
          <w:szCs w:val="16"/>
        </w:rPr>
        <w:t xml:space="preserve"> (</w:t>
      </w:r>
      <w:r w:rsidR="00F41601">
        <w:rPr>
          <w:b/>
          <w:sz w:val="16"/>
          <w:szCs w:val="16"/>
        </w:rPr>
        <w:t>профессионально-</w:t>
      </w:r>
      <w:r w:rsidR="00FB5E34" w:rsidRPr="007F522E">
        <w:rPr>
          <w:b/>
          <w:sz w:val="16"/>
          <w:szCs w:val="16"/>
        </w:rPr>
        <w:t xml:space="preserve">ознакомительная </w:t>
      </w:r>
      <w:r w:rsidRPr="007F522E">
        <w:rPr>
          <w:b/>
          <w:sz w:val="16"/>
          <w:szCs w:val="16"/>
        </w:rPr>
        <w:t xml:space="preserve">практика) 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641FA8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</w:t>
      </w:r>
      <w:r w:rsidRPr="007F522E">
        <w:rPr>
          <w:sz w:val="16"/>
          <w:szCs w:val="16"/>
        </w:rPr>
        <w:lastRenderedPageBreak/>
        <w:t>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F522E">
        <w:rPr>
          <w:b/>
          <w:sz w:val="16"/>
          <w:szCs w:val="16"/>
        </w:rPr>
        <w:t>учебной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«Учебная практика (</w:t>
      </w:r>
      <w:r w:rsidR="00F41601">
        <w:rPr>
          <w:b/>
          <w:sz w:val="16"/>
          <w:szCs w:val="16"/>
        </w:rPr>
        <w:t>профессионально</w:t>
      </w:r>
      <w:r w:rsidR="00DB6B9D">
        <w:rPr>
          <w:b/>
          <w:sz w:val="16"/>
          <w:szCs w:val="16"/>
        </w:rPr>
        <w:t>-ознакомительная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641FA8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 </w:t>
      </w:r>
      <w:r w:rsidR="00641FA8" w:rsidRPr="007F522E">
        <w:rPr>
          <w:sz w:val="16"/>
          <w:szCs w:val="16"/>
        </w:rPr>
        <w:t>освоении образовательной</w:t>
      </w:r>
      <w:r w:rsidRPr="007F522E">
        <w:rPr>
          <w:sz w:val="16"/>
          <w:szCs w:val="16"/>
        </w:rPr>
        <w:t xml:space="preserve">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</w:t>
      </w:r>
      <w:r w:rsidR="00641FA8" w:rsidRPr="007F522E">
        <w:rPr>
          <w:sz w:val="16"/>
          <w:szCs w:val="16"/>
        </w:rPr>
        <w:t>освоении образовательной</w:t>
      </w:r>
      <w:r w:rsidRPr="007F522E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 xml:space="preserve">. Указание форм отчетности по </w:t>
      </w:r>
      <w:r w:rsidR="000379C4">
        <w:rPr>
          <w:b/>
          <w:sz w:val="24"/>
          <w:szCs w:val="24"/>
        </w:rPr>
        <w:t>практике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7F522E">
        <w:rPr>
          <w:bCs/>
          <w:caps/>
          <w:sz w:val="24"/>
          <w:szCs w:val="24"/>
        </w:rPr>
        <w:t>(</w:t>
      </w:r>
      <w:r w:rsidR="00DB6B9D">
        <w:rPr>
          <w:bCs/>
          <w:sz w:val="24"/>
          <w:szCs w:val="24"/>
        </w:rPr>
        <w:t>профессионально</w:t>
      </w:r>
      <w:r w:rsidR="00DB6B9D">
        <w:rPr>
          <w:bCs/>
          <w:caps/>
          <w:sz w:val="24"/>
          <w:szCs w:val="24"/>
        </w:rPr>
        <w:t>-</w:t>
      </w:r>
      <w:r w:rsidR="00FB5E34" w:rsidRPr="007F522E">
        <w:rPr>
          <w:bCs/>
          <w:sz w:val="24"/>
          <w:szCs w:val="24"/>
        </w:rPr>
        <w:t xml:space="preserve">ознакомительная </w:t>
      </w:r>
      <w:r w:rsidRPr="007F522E">
        <w:rPr>
          <w:bCs/>
          <w:sz w:val="24"/>
          <w:szCs w:val="24"/>
        </w:rPr>
        <w:t>практика</w:t>
      </w:r>
      <w:r w:rsidR="00FB5E34" w:rsidRPr="007F522E">
        <w:rPr>
          <w:bCs/>
          <w:sz w:val="24"/>
          <w:szCs w:val="24"/>
        </w:rPr>
        <w:t>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0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7838F9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7838F9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7838F9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7838F9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838F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7838F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838F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838F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838F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A088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838F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838F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838F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838F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838F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838F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838F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="00A84C24" w:rsidRPr="007F522E">
        <w:rPr>
          <w:b/>
          <w:sz w:val="24"/>
          <w:szCs w:val="24"/>
        </w:rPr>
        <w:lastRenderedPageBreak/>
        <w:t>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3C710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3C710E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3C710E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3C710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C710E">
        <w:rPr>
          <w:sz w:val="24"/>
          <w:szCs w:val="24"/>
          <w:lang w:val="en-US"/>
        </w:rPr>
        <w:t>•</w:t>
      </w:r>
      <w:r w:rsidRPr="003C710E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3C710E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3C710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C710E">
        <w:rPr>
          <w:sz w:val="24"/>
          <w:szCs w:val="24"/>
          <w:lang w:val="en-US"/>
        </w:rPr>
        <w:t>•</w:t>
      </w:r>
      <w:r w:rsidRPr="003C710E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3C710E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7838F9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7838F9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838F9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7838F9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7838F9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7838F9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7838F9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7838F9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7838F9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7838F9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7838F9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7838F9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7838F9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7838F9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7838F9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7838F9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7838F9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7838F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</w:t>
      </w:r>
      <w:r w:rsidRPr="007F522E">
        <w:lastRenderedPageBreak/>
        <w:t>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7F522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br w:type="page"/>
      </w:r>
    </w:p>
    <w:p w:rsidR="005B08E9" w:rsidRPr="007F522E" w:rsidRDefault="005B08E9" w:rsidP="005B08E9">
      <w:pPr>
        <w:suppressAutoHyphens/>
        <w:autoSpaceDN/>
        <w:adjustRightInd/>
        <w:spacing w:after="120" w:line="389" w:lineRule="exact"/>
        <w:ind w:right="20"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Приложение А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8E9" w:rsidRPr="007F522E" w:rsidRDefault="005B08E9" w:rsidP="005B08E9">
            <w:pPr>
              <w:suppressAutoHyphens/>
              <w:spacing w:line="276" w:lineRule="exact"/>
              <w:ind w:left="15" w:right="15"/>
              <w:jc w:val="center"/>
              <w:rPr>
                <w:rFonts w:eastAsia="Times New Roman"/>
                <w:sz w:val="28"/>
                <w:szCs w:val="28"/>
                <w:lang w:eastAsia="hi-IN" w:bidi="hi-IN"/>
              </w:rPr>
            </w:pP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t>Частное учреждение образовательная организация высшего образования</w:t>
            </w: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br/>
              <w:t>«Омская гуманитарная академия»</w:t>
            </w: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pacing w:val="20"/>
          <w:sz w:val="36"/>
          <w:szCs w:val="36"/>
          <w:lang w:eastAsia="hi-IN" w:bidi="hi-IN"/>
        </w:rPr>
      </w:pPr>
      <w:r w:rsidRPr="007F522E">
        <w:rPr>
          <w:rFonts w:eastAsia="Times New Roman"/>
          <w:spacing w:val="20"/>
          <w:sz w:val="36"/>
          <w:szCs w:val="36"/>
          <w:lang w:eastAsia="hi-IN" w:bidi="hi-IN"/>
        </w:rPr>
        <w:t>ОТЧЕТ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ind w:right="15"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Тип практики: Профессионально-ознакомительная практика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5245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Выполнил(а): ________________________</w:t>
      </w:r>
    </w:p>
    <w:p w:rsidR="005B08E9" w:rsidRPr="007F522E" w:rsidRDefault="005B08E9" w:rsidP="005B08E9">
      <w:pPr>
        <w:suppressAutoHyphens/>
        <w:autoSpaceDN/>
        <w:adjustRightInd/>
        <w:ind w:left="382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Фамилия И.О.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Журналистика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5B08E9" w:rsidRPr="007F522E" w:rsidRDefault="005B08E9" w:rsidP="005B08E9">
      <w:pPr>
        <w:suppressAutoHyphens/>
        <w:autoSpaceDN/>
        <w:adjustRightInd/>
        <w:ind w:left="3827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ОмГА:</w:t>
      </w:r>
    </w:p>
    <w:p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______________________________</w:t>
      </w:r>
    </w:p>
    <w:p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Уч. степень, уч. звание, Фамилия И.О.</w:t>
      </w:r>
    </w:p>
    <w:p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</w:t>
      </w:r>
    </w:p>
    <w:p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подпись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7"/>
          <w:szCs w:val="27"/>
          <w:vertAlign w:val="superscript"/>
          <w:lang w:eastAsia="hi-IN" w:bidi="hi-IN"/>
        </w:rPr>
      </w:pP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__________________________________________________ 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shd w:val="clear" w:color="auto" w:fill="FFFFFF"/>
          <w:lang w:eastAsia="hi-IN" w:bidi="hi-IN"/>
        </w:rPr>
        <w:t>подпись (должность, Ф.И.О., контактный телефон)</w:t>
      </w:r>
      <w:r w:rsidRPr="007F522E">
        <w:rPr>
          <w:rFonts w:eastAsia="Times New Roman"/>
          <w:lang w:eastAsia="hi-IN" w:bidi="hi-IN"/>
        </w:rPr>
        <w:br/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spacing w:before="240"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Омск, 20__</w:t>
      </w:r>
    </w:p>
    <w:p w:rsidR="000379C4" w:rsidRDefault="000379C4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B08E9" w:rsidRPr="007F522E" w:rsidTr="00942E5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Приложение Б</w:t>
                  </w:r>
                </w:p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5B08E9" w:rsidRPr="007F522E" w:rsidTr="00942E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Частное учреждение образовательная организация высшего образования</w:t>
                  </w: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B08E9" w:rsidRPr="007F522E" w:rsidRDefault="005B08E9" w:rsidP="005B08E9">
            <w:pPr>
              <w:suppressAutoHyphens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hi-IN" w:bidi="hi-IN"/>
              </w:rPr>
            </w:pP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5B08E9" w:rsidRPr="007F522E" w:rsidRDefault="007838F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noProof/>
          <w:lang w:eastAsia="hi-IN" w:bidi="hi-IN"/>
        </w:rPr>
        <w:pict>
          <v:shape id="Поле 11" o:spid="_x0000_s1032" type="#_x0000_t202" style="position:absolute;margin-left:162.35pt;margin-top:3.85pt;width:327.7pt;height:8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72AFC" w:rsidRDefault="00272AFC" w:rsidP="005B08E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72AFC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272AFC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272AFC" w:rsidRPr="00AC6857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spacing w:line="269" w:lineRule="exact"/>
        <w:ind w:firstLine="46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Задание на </w:t>
      </w:r>
      <w:r w:rsidR="000379C4">
        <w:rPr>
          <w:rFonts w:eastAsia="Times New Roman"/>
          <w:sz w:val="28"/>
          <w:szCs w:val="28"/>
          <w:lang w:eastAsia="hi-IN" w:bidi="hi-IN"/>
        </w:rPr>
        <w:t>практику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______________</w:t>
      </w:r>
      <w:r w:rsidRPr="007F522E">
        <w:rPr>
          <w:rFonts w:eastAsia="Times New Roman"/>
          <w:sz w:val="28"/>
          <w:szCs w:val="28"/>
          <w:u w:val="single"/>
        </w:rPr>
        <w:t>Иванов Иван Петрович</w:t>
      </w:r>
      <w:r w:rsidRPr="007F522E">
        <w:rPr>
          <w:rFonts w:eastAsia="Times New Roman"/>
          <w:sz w:val="28"/>
          <w:szCs w:val="28"/>
        </w:rPr>
        <w:t>__________________</w:t>
      </w: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</w:rPr>
      </w:pPr>
      <w:r w:rsidRPr="007F522E">
        <w:rPr>
          <w:rFonts w:eastAsia="Times New Roman"/>
        </w:rPr>
        <w:t>Фамилия, Имя, Отчество студента (-ки)</w:t>
      </w: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Направление подготовки: Журналистика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Тип практики: Профессионально-ознакомительная практика 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Индивидуальные задания на практику: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пройти</w:t>
      </w:r>
      <w:r w:rsidRPr="007F522E">
        <w:rPr>
          <w:rFonts w:eastAsia="Times New Roman"/>
          <w:sz w:val="26"/>
          <w:szCs w:val="26"/>
          <w:lang w:eastAsia="hi-IN" w:bidi="hi-IN"/>
        </w:rPr>
        <w:t xml:space="preserve"> инструктаж по технике безопасности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Описание рабочего места в организации/учреждении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выполнять ассистентские задания журналистов и руководителей редакции СМИ;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освоить навыки работы с источниками информации (сбор, получение, хранение и обработка информации);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Подготовка и предоставление отчета о прохождении практики</w:t>
      </w:r>
    </w:p>
    <w:p w:rsidR="005B08E9" w:rsidRPr="007F522E" w:rsidRDefault="005B08E9" w:rsidP="005B08E9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Дата выдачи задания: __._______.20__ г.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ОмГА: ____________ 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профильной организации: _____________ 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принял(а) к исполнению: ____________</w:t>
      </w:r>
    </w:p>
    <w:p w:rsidR="005B08E9" w:rsidRPr="007F522E" w:rsidRDefault="00641FA8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sz w:val="28"/>
          <w:szCs w:val="28"/>
          <w:lang w:eastAsia="hi-IN" w:bidi="hi-IN"/>
        </w:rPr>
        <w:br w:type="page"/>
      </w:r>
      <w:r w:rsidR="005B08E9" w:rsidRPr="007F522E">
        <w:rPr>
          <w:rFonts w:eastAsia="Times New Roman"/>
          <w:sz w:val="28"/>
          <w:szCs w:val="28"/>
          <w:lang w:eastAsia="hi-IN" w:bidi="hi-IN"/>
        </w:rPr>
        <w:t>Приложение В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eastAsia="hi-IN" w:bidi="hi-IN"/>
        </w:rPr>
      </w:pPr>
      <w:r w:rsidRPr="007F522E">
        <w:rPr>
          <w:rFonts w:eastAsia="Times New Roman"/>
          <w:b/>
          <w:sz w:val="28"/>
          <w:szCs w:val="28"/>
          <w:lang w:eastAsia="hi-IN" w:bidi="hi-IN"/>
        </w:rPr>
        <w:t xml:space="preserve">ДНЕВНИК </w:t>
      </w:r>
      <w:r w:rsidR="000379C4">
        <w:rPr>
          <w:rFonts w:eastAsia="Times New Roman"/>
          <w:b/>
          <w:sz w:val="28"/>
          <w:szCs w:val="28"/>
          <w:lang w:eastAsia="hi-IN" w:bidi="hi-IN"/>
        </w:rPr>
        <w:t>ПРАКТИКИ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B08E9" w:rsidRPr="007F522E" w:rsidTr="00942E5A">
        <w:tc>
          <w:tcPr>
            <w:tcW w:w="332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62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370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обучающегося ___________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Г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  <w:lang w:eastAsia="hi-IN" w:bidi="hi-IN"/>
        </w:rPr>
      </w:pPr>
      <w:r w:rsidRPr="007F522E">
        <w:rPr>
          <w:rFonts w:eastAsia="Times New Roman"/>
          <w:sz w:val="28"/>
          <w:szCs w:val="28"/>
          <w:shd w:val="clear" w:color="auto" w:fill="FFFFFF"/>
          <w:lang w:eastAsia="hi-IN" w:bidi="hi-IN"/>
        </w:rPr>
        <w:t>ОТЗЫВ-ХАРАКТЕРИСТИКА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 ___________________________________________________________ ЧУОО ВО «ОмГА»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проходил(а) учебную практику в_______________________________________________ 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hd w:val="clear" w:color="auto" w:fill="FFFFFF"/>
          <w:lang w:eastAsia="hi-IN" w:bidi="hi-IN"/>
        </w:rPr>
        <w:t xml:space="preserve"> (наименование организации, адрес)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br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ходе практики обнаружил(а) следующие умения и навыки: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 ______________ 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:rsidR="005B08E9" w:rsidRPr="007F522E" w:rsidRDefault="005B08E9" w:rsidP="005B08E9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284505">
      <w:pPr>
        <w:suppressAutoHyphens/>
        <w:autoSpaceDN/>
        <w:adjustRightInd/>
        <w:spacing w:before="240"/>
        <w:ind w:firstLine="708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Е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Частное учреждение образовательная организация высшего образования</w:t>
      </w:r>
      <w:r w:rsidRPr="007F522E">
        <w:rPr>
          <w:rFonts w:eastAsia="Times New Roman"/>
          <w:sz w:val="28"/>
          <w:szCs w:val="28"/>
          <w:lang w:eastAsia="hi-IN" w:bidi="hi-IN"/>
        </w:rPr>
        <w:br/>
        <w:t>«Омская гуманитарная академия»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widowControl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 xml:space="preserve">СОВМЕСТНЫЙ РАБОЧИЙ ГРАФИК (ПЛАН) </w:t>
      </w:r>
      <w:r w:rsidR="000379C4">
        <w:rPr>
          <w:rFonts w:eastAsia="Times New Roman"/>
          <w:sz w:val="28"/>
          <w:szCs w:val="28"/>
        </w:rPr>
        <w:t>ПРАКТИКИ</w:t>
      </w:r>
    </w:p>
    <w:p w:rsidR="005B08E9" w:rsidRPr="007F522E" w:rsidRDefault="005B08E9" w:rsidP="005B08E9">
      <w:pPr>
        <w:widowControl/>
        <w:spacing w:before="240"/>
        <w:jc w:val="center"/>
        <w:rPr>
          <w:rFonts w:eastAsia="Times New Roman"/>
        </w:rPr>
      </w:pPr>
      <w:r w:rsidRPr="007F522E"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7F522E">
        <w:rPr>
          <w:rFonts w:eastAsia="Times New Roman"/>
        </w:rPr>
        <w:t xml:space="preserve">(Ф.И.О. обучающегося) 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  <w:u w:val="single"/>
        </w:rPr>
      </w:pPr>
      <w:r w:rsidRPr="007F522E">
        <w:rPr>
          <w:rFonts w:eastAsia="Times New Roman"/>
          <w:sz w:val="24"/>
          <w:szCs w:val="24"/>
        </w:rPr>
        <w:t xml:space="preserve">Направление подготовки: </w:t>
      </w:r>
      <w:r w:rsidRPr="007F522E">
        <w:rPr>
          <w:rFonts w:eastAsia="Times New Roman"/>
          <w:sz w:val="24"/>
          <w:szCs w:val="24"/>
          <w:u w:val="single"/>
        </w:rPr>
        <w:t>Журналистика</w:t>
      </w: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  <w:r w:rsidRPr="007F522E">
        <w:rPr>
          <w:rFonts w:eastAsia="Times New Roman"/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Вид практики: Учебная практика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Тип практики: Профессионально-ознакомительная практика</w:t>
      </w:r>
    </w:p>
    <w:p w:rsidR="005B08E9" w:rsidRPr="007F522E" w:rsidRDefault="005B08E9" w:rsidP="005B08E9">
      <w:pPr>
        <w:widowControl/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Наименование профильной организации _________________________________________</w:t>
      </w:r>
    </w:p>
    <w:p w:rsidR="005B08E9" w:rsidRPr="007F522E" w:rsidRDefault="005B08E9" w:rsidP="005B08E9">
      <w:pPr>
        <w:widowControl/>
        <w:spacing w:line="360" w:lineRule="auto"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Руководитель практики от профильной организации_________________________________</w:t>
      </w:r>
    </w:p>
    <w:p w:rsidR="005B08E9" w:rsidRPr="007F522E" w:rsidRDefault="005B08E9" w:rsidP="005B08E9">
      <w:pPr>
        <w:widowControl/>
        <w:ind w:firstLine="708"/>
        <w:jc w:val="center"/>
        <w:rPr>
          <w:rFonts w:eastAsia="Times New Roman"/>
        </w:rPr>
      </w:pPr>
      <w:r w:rsidRPr="007F522E">
        <w:rPr>
          <w:rFonts w:eastAsia="Times New Roman"/>
        </w:rPr>
        <w:t xml:space="preserve">(должность Ф.И.О.) </w:t>
      </w:r>
    </w:p>
    <w:p w:rsidR="005B08E9" w:rsidRPr="007F522E" w:rsidRDefault="005B08E9" w:rsidP="005B08E9">
      <w:pPr>
        <w:widowControl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widowControl/>
              <w:tabs>
                <w:tab w:val="left" w:pos="567"/>
              </w:tabs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n</w:t>
            </w: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Заведующий кафедрой ФЖиМК: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 / 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___________________ / 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 ______________/ 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удостоверяю______________ 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Ж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заявления для прохождения учебной практики </w:t>
      </w:r>
    </w:p>
    <w:p w:rsidR="005B08E9" w:rsidRPr="007F522E" w:rsidRDefault="005B08E9" w:rsidP="005B08E9">
      <w:pPr>
        <w:suppressAutoHyphens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  <w:tab w:val="left" w:pos="5220"/>
        </w:tabs>
        <w:suppressAutoHyphens/>
        <w:autoSpaceDN/>
        <w:adjustRightInd/>
        <w:spacing w:line="360" w:lineRule="auto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ЗАЯВЛЕНИЕ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 (дата)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Прошу направить для прохождения учебной практики (профессионально-ознакомительной) в 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(указать место практики: название предприятия, город, район, область)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Контактная информация:_______ _____________________________________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 назначить руководителем 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20"/>
        <w:jc w:val="center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(Ф.И.О., должность преподавателя)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Студент (ка) гр. 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</w:t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  <w:t xml:space="preserve"> ___________</w:t>
      </w:r>
    </w:p>
    <w:p w:rsidR="005B08E9" w:rsidRPr="007F522E" w:rsidRDefault="005B08E9" w:rsidP="005B08E9">
      <w:pPr>
        <w:suppressAutoHyphens/>
        <w:autoSpaceDN/>
        <w:adjustRightInd/>
        <w:ind w:left="708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 xml:space="preserve">Ф.И.О. (полностью) 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(подпись)</w:t>
      </w: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</w:t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 преподавателя)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Зав. кафедрой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И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приказа о приеме на практику и закрепления руководителя </w:t>
      </w:r>
    </w:p>
    <w:p w:rsidR="005B08E9" w:rsidRPr="007F522E" w:rsidRDefault="005B08E9" w:rsidP="005B08E9">
      <w:pPr>
        <w:keepNext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7F522E">
        <w:rPr>
          <w:rFonts w:eastAsia="Times New Roman"/>
          <w:b/>
          <w:bCs/>
          <w:sz w:val="28"/>
          <w:szCs w:val="28"/>
        </w:rPr>
        <w:t>ПРИКАЗ №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(РАСПОРЯЖЕНИЕ)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«___» ________ 20__ г. г. Омск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О прохождении ____________ практики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  <w:t>Иванова И.И.</w:t>
      </w:r>
    </w:p>
    <w:p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 xml:space="preserve">В соответствии с Договором, заключенным между ______________________________________________________ и Частным </w:t>
      </w: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ind w:left="576" w:hanging="576"/>
        <w:jc w:val="center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sz w:val="28"/>
          <w:szCs w:val="28"/>
          <w:vertAlign w:val="superscript"/>
          <w:lang w:eastAsia="hi-IN" w:bidi="hi-IN"/>
        </w:rPr>
        <w:t>наименование предприятия</w:t>
      </w: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jc w:val="both"/>
        <w:outlineLvl w:val="1"/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>учреждением образовательная организация высшего</w:t>
      </w:r>
      <w:r w:rsidRPr="007F522E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 xml:space="preserve"> образования «Омская гуманитарная академия» (ЧУОО ВО ОмГА)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sz w:val="28"/>
          <w:szCs w:val="28"/>
          <w:lang w:eastAsia="hi-IN" w:bidi="hi-IN"/>
        </w:rPr>
        <w:t>П Р И К А З Ы В А Ю: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ind w:left="142" w:firstLine="709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 xml:space="preserve">Принять на ___________________ практику с 00.00.20__ года по 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</w: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>вид практики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ind w:left="142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360" w:lineRule="auto"/>
        <w:ind w:left="142" w:firstLine="709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Руководителем __________ практики назначить ______________</w:t>
      </w:r>
    </w:p>
    <w:p w:rsidR="005B08E9" w:rsidRPr="007F522E" w:rsidRDefault="005B08E9" w:rsidP="005B08E9">
      <w:pPr>
        <w:suppressAutoHyphens/>
        <w:autoSpaceDN/>
        <w:adjustRightInd/>
        <w:ind w:left="851"/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 должность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Петрову Т.В.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Руководитель предприятия _________________ /________________./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2"/>
          <w:szCs w:val="22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7F522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1E6" w:rsidRDefault="00CA51E6" w:rsidP="00160BC1">
      <w:r>
        <w:separator/>
      </w:r>
    </w:p>
  </w:endnote>
  <w:endnote w:type="continuationSeparator" w:id="0">
    <w:p w:rsidR="00CA51E6" w:rsidRDefault="00CA51E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1E6" w:rsidRDefault="00CA51E6" w:rsidP="00160BC1">
      <w:r>
        <w:separator/>
      </w:r>
    </w:p>
  </w:footnote>
  <w:footnote w:type="continuationSeparator" w:id="0">
    <w:p w:rsidR="00CA51E6" w:rsidRDefault="00CA51E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6"/>
  </w:num>
  <w:num w:numId="4">
    <w:abstractNumId w:val="17"/>
  </w:num>
  <w:num w:numId="5">
    <w:abstractNumId w:val="3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2"/>
  </w:num>
  <w:num w:numId="10">
    <w:abstractNumId w:val="35"/>
  </w:num>
  <w:num w:numId="11">
    <w:abstractNumId w:val="26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29"/>
  </w:num>
  <w:num w:numId="19">
    <w:abstractNumId w:val="25"/>
  </w:num>
  <w:num w:numId="20">
    <w:abstractNumId w:val="9"/>
  </w:num>
  <w:num w:numId="21">
    <w:abstractNumId w:val="12"/>
  </w:num>
  <w:num w:numId="22">
    <w:abstractNumId w:val="24"/>
  </w:num>
  <w:num w:numId="23">
    <w:abstractNumId w:val="11"/>
  </w:num>
  <w:num w:numId="24">
    <w:abstractNumId w:val="30"/>
  </w:num>
  <w:num w:numId="25">
    <w:abstractNumId w:val="14"/>
  </w:num>
  <w:num w:numId="26">
    <w:abstractNumId w:val="7"/>
  </w:num>
  <w:num w:numId="27">
    <w:abstractNumId w:val="20"/>
  </w:num>
  <w:num w:numId="28">
    <w:abstractNumId w:val="21"/>
  </w:num>
  <w:num w:numId="29">
    <w:abstractNumId w:val="8"/>
  </w:num>
  <w:num w:numId="30">
    <w:abstractNumId w:val="23"/>
  </w:num>
  <w:num w:numId="31">
    <w:abstractNumId w:val="37"/>
  </w:num>
  <w:num w:numId="32">
    <w:abstractNumId w:val="34"/>
  </w:num>
  <w:num w:numId="33">
    <w:abstractNumId w:val="32"/>
  </w:num>
  <w:num w:numId="34">
    <w:abstractNumId w:val="0"/>
  </w:num>
  <w:num w:numId="35">
    <w:abstractNumId w:val="28"/>
  </w:num>
  <w:num w:numId="36">
    <w:abstractNumId w:val="27"/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379C4"/>
    <w:rsid w:val="00045F2D"/>
    <w:rsid w:val="00051AEE"/>
    <w:rsid w:val="000555FD"/>
    <w:rsid w:val="00060A01"/>
    <w:rsid w:val="00064AA9"/>
    <w:rsid w:val="00066458"/>
    <w:rsid w:val="00067F5D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24A5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29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84505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29"/>
    <w:rsid w:val="002F3A3E"/>
    <w:rsid w:val="002F3BD8"/>
    <w:rsid w:val="002F55E2"/>
    <w:rsid w:val="003008E8"/>
    <w:rsid w:val="003041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710E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1DD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CB9"/>
    <w:rsid w:val="006353E7"/>
    <w:rsid w:val="00641FA8"/>
    <w:rsid w:val="00642A2F"/>
    <w:rsid w:val="006439F4"/>
    <w:rsid w:val="006515C0"/>
    <w:rsid w:val="0065606F"/>
    <w:rsid w:val="00656AC4"/>
    <w:rsid w:val="006653F9"/>
    <w:rsid w:val="00671CFF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27AA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32ABD"/>
    <w:rsid w:val="0073569A"/>
    <w:rsid w:val="007512C7"/>
    <w:rsid w:val="00752936"/>
    <w:rsid w:val="0076201E"/>
    <w:rsid w:val="00764497"/>
    <w:rsid w:val="00770F04"/>
    <w:rsid w:val="007751FE"/>
    <w:rsid w:val="00777B09"/>
    <w:rsid w:val="007801B5"/>
    <w:rsid w:val="00781ADF"/>
    <w:rsid w:val="007838F9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22E"/>
    <w:rsid w:val="007F7A4D"/>
    <w:rsid w:val="008007CB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088E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22D95"/>
    <w:rsid w:val="00941875"/>
    <w:rsid w:val="00942E5A"/>
    <w:rsid w:val="00951F6B"/>
    <w:rsid w:val="009528CA"/>
    <w:rsid w:val="00954E39"/>
    <w:rsid w:val="00954E45"/>
    <w:rsid w:val="00963BE5"/>
    <w:rsid w:val="00965998"/>
    <w:rsid w:val="009754DA"/>
    <w:rsid w:val="009B331E"/>
    <w:rsid w:val="009B6A46"/>
    <w:rsid w:val="009C621E"/>
    <w:rsid w:val="009C6B3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F97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B38A3"/>
    <w:rsid w:val="00AC5CEC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16B6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5769"/>
    <w:rsid w:val="00BB6C9A"/>
    <w:rsid w:val="00BB70FB"/>
    <w:rsid w:val="00BD5C01"/>
    <w:rsid w:val="00BE023D"/>
    <w:rsid w:val="00BE2F1E"/>
    <w:rsid w:val="00BE4421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A51E6"/>
    <w:rsid w:val="00CB27ED"/>
    <w:rsid w:val="00CB4CD2"/>
    <w:rsid w:val="00CB5E8D"/>
    <w:rsid w:val="00CB61D6"/>
    <w:rsid w:val="00CB65E3"/>
    <w:rsid w:val="00CB70C5"/>
    <w:rsid w:val="00CD568D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05C1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7510C"/>
    <w:rsid w:val="00F8007A"/>
    <w:rsid w:val="00F803A3"/>
    <w:rsid w:val="00F93E8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EF6D03E6-54D6-4DDB-BB12-C12EB8B2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styleId="af4">
    <w:name w:val="Unresolved Mention"/>
    <w:basedOn w:val="a1"/>
    <w:uiPriority w:val="99"/>
    <w:semiHidden/>
    <w:unhideWhenUsed/>
    <w:rsid w:val="0078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1380-CFFC-49B8-AFB9-CBF394B6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10147</Words>
  <Characters>57838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67850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2019-11-29T04:07:00Z</cp:lastPrinted>
  <dcterms:created xsi:type="dcterms:W3CDTF">2021-08-26T17:43:00Z</dcterms:created>
  <dcterms:modified xsi:type="dcterms:W3CDTF">2022-11-12T17:24:00Z</dcterms:modified>
</cp:coreProperties>
</file>